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26898" w14:textId="77777777" w:rsidR="001710A1" w:rsidRDefault="001710A1" w:rsidP="001710A1">
      <w:pPr>
        <w:spacing w:before="0" w:beforeAutospacing="0" w:after="0" w:afterAutospacing="0" w:line="240" w:lineRule="auto"/>
        <w:ind w:left="0" w:firstLine="0"/>
        <w:contextualSpacing/>
        <w:jc w:val="center"/>
        <w:rPr>
          <w:b/>
          <w:sz w:val="40"/>
          <w:szCs w:val="40"/>
        </w:rPr>
      </w:pPr>
      <w:r w:rsidRPr="004267F8">
        <w:rPr>
          <w:b/>
          <w:sz w:val="40"/>
          <w:szCs w:val="40"/>
        </w:rPr>
        <w:t>Tier 1 Classroom Fidelity Check List</w:t>
      </w:r>
    </w:p>
    <w:tbl>
      <w:tblPr>
        <w:tblStyle w:val="TableGrid"/>
        <w:tblpPr w:leftFromText="180" w:rightFromText="180" w:vertAnchor="text" w:horzAnchor="margin" w:tblpXSpec="center" w:tblpY="626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5"/>
        <w:gridCol w:w="2630"/>
        <w:gridCol w:w="755"/>
        <w:gridCol w:w="775"/>
        <w:gridCol w:w="1260"/>
        <w:gridCol w:w="1350"/>
      </w:tblGrid>
      <w:tr w:rsidR="001710A1" w:rsidRPr="004267F8" w14:paraId="7A1B181D" w14:textId="77777777" w:rsidTr="00CB0C9E">
        <w:trPr>
          <w:trHeight w:val="144"/>
        </w:trPr>
        <w:tc>
          <w:tcPr>
            <w:tcW w:w="601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7371BF" w14:textId="77777777" w:rsidR="001710A1" w:rsidRPr="004267F8" w:rsidRDefault="001710A1" w:rsidP="00CB0C9E">
            <w:pPr>
              <w:spacing w:after="10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267F8">
              <w:rPr>
                <w:rFonts w:asciiTheme="minorHAnsi" w:hAnsiTheme="minorHAnsi"/>
                <w:b/>
                <w:sz w:val="28"/>
                <w:szCs w:val="28"/>
              </w:rPr>
              <w:t>Feature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DFA71F" w14:textId="77777777" w:rsidR="001710A1" w:rsidRPr="004267F8" w:rsidRDefault="001710A1" w:rsidP="00CB0C9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267F8">
              <w:rPr>
                <w:rFonts w:asciiTheme="minorHAnsi" w:hAnsiTheme="minorHAnsi"/>
                <w:b/>
                <w:sz w:val="28"/>
                <w:szCs w:val="28"/>
              </w:rPr>
              <w:t>Fidelity Level</w:t>
            </w:r>
          </w:p>
        </w:tc>
      </w:tr>
      <w:tr w:rsidR="001710A1" w:rsidRPr="004267F8" w14:paraId="281957D4" w14:textId="77777777" w:rsidTr="00CB0C9E">
        <w:trPr>
          <w:trHeight w:val="144"/>
        </w:trPr>
        <w:tc>
          <w:tcPr>
            <w:tcW w:w="6015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C791827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CA087AE" w14:textId="77777777" w:rsidR="001710A1" w:rsidRPr="004267F8" w:rsidRDefault="001710A1" w:rsidP="00CB0C9E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4267F8">
              <w:rPr>
                <w:rFonts w:asciiTheme="minorHAnsi" w:hAnsiTheme="minorHAnsi"/>
                <w:b/>
                <w:sz w:val="18"/>
              </w:rPr>
              <w:t>Complete</w:t>
            </w: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4267F8">
              <w:rPr>
                <w:rFonts w:asciiTheme="minorHAnsi" w:hAnsiTheme="minorHAnsi"/>
                <w:b/>
                <w:sz w:val="18"/>
              </w:rPr>
              <w:t>(2 pts)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581ED43" w14:textId="77777777" w:rsidR="001710A1" w:rsidRPr="004267F8" w:rsidRDefault="001710A1" w:rsidP="00CB0C9E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4267F8">
              <w:rPr>
                <w:rFonts w:asciiTheme="minorHAnsi" w:hAnsiTheme="minorHAnsi"/>
                <w:b/>
                <w:sz w:val="18"/>
              </w:rPr>
              <w:t>Partial (1 pt.)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477EF05" w14:textId="77777777" w:rsidR="001710A1" w:rsidRPr="004267F8" w:rsidRDefault="001710A1" w:rsidP="00CB0C9E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4267F8">
              <w:rPr>
                <w:rFonts w:asciiTheme="minorHAnsi" w:hAnsiTheme="minorHAnsi"/>
                <w:b/>
                <w:sz w:val="18"/>
              </w:rPr>
              <w:t>Limited (0 pts)</w:t>
            </w:r>
          </w:p>
        </w:tc>
      </w:tr>
      <w:tr w:rsidR="001710A1" w:rsidRPr="004267F8" w14:paraId="7A1AAE6F" w14:textId="77777777" w:rsidTr="00CB0C9E">
        <w:trPr>
          <w:trHeight w:val="662"/>
        </w:trPr>
        <w:tc>
          <w:tcPr>
            <w:tcW w:w="6015" w:type="dxa"/>
            <w:gridSpan w:val="2"/>
            <w:tcBorders>
              <w:top w:val="single" w:sz="12" w:space="0" w:color="auto"/>
            </w:tcBorders>
            <w:vAlign w:val="center"/>
          </w:tcPr>
          <w:p w14:paraId="6F4B1EA7" w14:textId="77777777" w:rsidR="001710A1" w:rsidRPr="004267F8" w:rsidRDefault="001710A1" w:rsidP="00CB0C9E">
            <w:pPr>
              <w:widowControl w:val="0"/>
              <w:spacing w:before="0" w:beforeAutospacing="0" w:after="0" w:afterAutospacing="0" w:line="240" w:lineRule="auto"/>
              <w:ind w:left="0" w:hanging="7"/>
              <w:rPr>
                <w:rFonts w:asciiTheme="minorHAnsi" w:hAnsiTheme="minorHAnsi"/>
                <w:sz w:val="24"/>
                <w:szCs w:val="24"/>
              </w:rPr>
            </w:pPr>
            <w:r w:rsidRPr="004267F8">
              <w:rPr>
                <w:rFonts w:asciiTheme="minorHAnsi" w:hAnsiTheme="minorHAnsi"/>
                <w:sz w:val="24"/>
                <w:szCs w:val="24"/>
              </w:rPr>
              <w:t>Teacher intentionally greets and interacts positively with each student at the start of instruction.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vAlign w:val="center"/>
          </w:tcPr>
          <w:p w14:paraId="2FE3E72D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55288296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14:paraId="0E269B26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1710A1" w:rsidRPr="004267F8" w14:paraId="3487C2DA" w14:textId="77777777" w:rsidTr="00CB0C9E">
        <w:trPr>
          <w:trHeight w:val="662"/>
        </w:trPr>
        <w:tc>
          <w:tcPr>
            <w:tcW w:w="6015" w:type="dxa"/>
            <w:gridSpan w:val="2"/>
            <w:vAlign w:val="center"/>
          </w:tcPr>
          <w:p w14:paraId="6CA2C9EA" w14:textId="77777777" w:rsidR="001710A1" w:rsidRPr="004267F8" w:rsidRDefault="001710A1" w:rsidP="00CB0C9E">
            <w:pPr>
              <w:widowControl w:val="0"/>
              <w:spacing w:before="0" w:beforeAutospacing="0" w:after="0" w:afterAutospacing="0" w:line="240" w:lineRule="auto"/>
              <w:ind w:left="0" w:hanging="7"/>
              <w:rPr>
                <w:rFonts w:asciiTheme="minorHAnsi" w:hAnsiTheme="minorHAnsi"/>
                <w:sz w:val="24"/>
                <w:szCs w:val="24"/>
              </w:rPr>
            </w:pPr>
            <w:r w:rsidRPr="004267F8">
              <w:rPr>
                <w:rFonts w:asciiTheme="minorHAnsi" w:hAnsiTheme="minorHAnsi"/>
                <w:sz w:val="24"/>
                <w:szCs w:val="24"/>
              </w:rPr>
              <w:t>Visual cues for the school-wide expectations or core values are posted and used as a reference tool.</w:t>
            </w:r>
          </w:p>
        </w:tc>
        <w:tc>
          <w:tcPr>
            <w:tcW w:w="1530" w:type="dxa"/>
            <w:gridSpan w:val="2"/>
            <w:vAlign w:val="center"/>
          </w:tcPr>
          <w:p w14:paraId="3C28FDEF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0BA29145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76ABB691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1710A1" w:rsidRPr="004267F8" w14:paraId="2D85DA21" w14:textId="77777777" w:rsidTr="00CB0C9E">
        <w:trPr>
          <w:trHeight w:val="662"/>
        </w:trPr>
        <w:tc>
          <w:tcPr>
            <w:tcW w:w="6015" w:type="dxa"/>
            <w:gridSpan w:val="2"/>
            <w:vAlign w:val="center"/>
          </w:tcPr>
          <w:p w14:paraId="574AE781" w14:textId="77777777" w:rsidR="001710A1" w:rsidRPr="004267F8" w:rsidRDefault="001710A1" w:rsidP="00CB0C9E">
            <w:pPr>
              <w:widowControl w:val="0"/>
              <w:spacing w:before="0" w:beforeAutospacing="0" w:after="0" w:afterAutospacing="0" w:line="240" w:lineRule="auto"/>
              <w:ind w:left="0" w:hanging="7"/>
              <w:rPr>
                <w:rFonts w:asciiTheme="minorHAnsi" w:hAnsiTheme="minorHAnsi"/>
                <w:sz w:val="24"/>
                <w:szCs w:val="24"/>
              </w:rPr>
            </w:pPr>
            <w:r w:rsidRPr="004267F8">
              <w:rPr>
                <w:rFonts w:asciiTheme="minorHAnsi" w:hAnsiTheme="minorHAnsi"/>
                <w:sz w:val="24"/>
                <w:szCs w:val="24"/>
              </w:rPr>
              <w:t>Direct teaching of expected behaviors takes place before new activities or transitions.</w:t>
            </w:r>
          </w:p>
        </w:tc>
        <w:tc>
          <w:tcPr>
            <w:tcW w:w="1530" w:type="dxa"/>
            <w:gridSpan w:val="2"/>
            <w:vAlign w:val="center"/>
          </w:tcPr>
          <w:p w14:paraId="6FA0368C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70598E45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36B3DF2F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1710A1" w:rsidRPr="004267F8" w14:paraId="5DA1E226" w14:textId="77777777" w:rsidTr="00CB0C9E">
        <w:trPr>
          <w:trHeight w:val="662"/>
        </w:trPr>
        <w:tc>
          <w:tcPr>
            <w:tcW w:w="6015" w:type="dxa"/>
            <w:gridSpan w:val="2"/>
            <w:vAlign w:val="center"/>
          </w:tcPr>
          <w:p w14:paraId="030DE57B" w14:textId="77777777" w:rsidR="001710A1" w:rsidRPr="004267F8" w:rsidRDefault="001710A1" w:rsidP="00CB0C9E">
            <w:pPr>
              <w:widowControl w:val="0"/>
              <w:spacing w:before="0" w:beforeAutospacing="0" w:after="0" w:afterAutospacing="0" w:line="240" w:lineRule="auto"/>
              <w:ind w:left="0" w:hanging="7"/>
              <w:rPr>
                <w:rFonts w:asciiTheme="minorHAnsi" w:hAnsiTheme="minorHAnsi"/>
                <w:sz w:val="24"/>
                <w:szCs w:val="24"/>
              </w:rPr>
            </w:pPr>
            <w:r w:rsidRPr="004267F8">
              <w:rPr>
                <w:rFonts w:asciiTheme="minorHAnsi" w:hAnsiTheme="minorHAnsi"/>
                <w:sz w:val="24"/>
                <w:szCs w:val="24"/>
              </w:rPr>
              <w:t xml:space="preserve">Student behaviors are acknowledged at a 3:1 ratio. </w:t>
            </w:r>
          </w:p>
        </w:tc>
        <w:tc>
          <w:tcPr>
            <w:tcW w:w="1530" w:type="dxa"/>
            <w:gridSpan w:val="2"/>
            <w:vAlign w:val="center"/>
          </w:tcPr>
          <w:p w14:paraId="472949B8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15FDEDDE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499B15D8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1710A1" w:rsidRPr="004267F8" w14:paraId="099CFE2E" w14:textId="77777777" w:rsidTr="00CB0C9E">
        <w:trPr>
          <w:trHeight w:val="662"/>
        </w:trPr>
        <w:tc>
          <w:tcPr>
            <w:tcW w:w="6015" w:type="dxa"/>
            <w:gridSpan w:val="2"/>
            <w:vAlign w:val="center"/>
          </w:tcPr>
          <w:p w14:paraId="266DAE1D" w14:textId="77777777" w:rsidR="001710A1" w:rsidRPr="004267F8" w:rsidRDefault="001710A1" w:rsidP="00CB0C9E">
            <w:pPr>
              <w:widowControl w:val="0"/>
              <w:spacing w:before="0" w:beforeAutospacing="0" w:after="0" w:afterAutospacing="0" w:line="240" w:lineRule="auto"/>
              <w:ind w:left="0" w:hanging="7"/>
              <w:rPr>
                <w:rFonts w:asciiTheme="minorHAnsi" w:hAnsiTheme="minorHAnsi"/>
                <w:sz w:val="24"/>
                <w:szCs w:val="24"/>
              </w:rPr>
            </w:pPr>
            <w:r w:rsidRPr="004267F8">
              <w:rPr>
                <w:rFonts w:asciiTheme="minorHAnsi" w:hAnsiTheme="minorHAnsi"/>
                <w:sz w:val="24"/>
                <w:szCs w:val="24"/>
              </w:rPr>
              <w:t>Individual and Class-wide acknowledgement systems are evident and utilized in the classroom.</w:t>
            </w:r>
          </w:p>
        </w:tc>
        <w:tc>
          <w:tcPr>
            <w:tcW w:w="1530" w:type="dxa"/>
            <w:gridSpan w:val="2"/>
            <w:vAlign w:val="center"/>
          </w:tcPr>
          <w:p w14:paraId="58BD4E00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71662A11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7768C6BB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1710A1" w:rsidRPr="004267F8" w14:paraId="45E58A3D" w14:textId="77777777" w:rsidTr="00CB0C9E">
        <w:trPr>
          <w:trHeight w:val="662"/>
        </w:trPr>
        <w:tc>
          <w:tcPr>
            <w:tcW w:w="6015" w:type="dxa"/>
            <w:gridSpan w:val="2"/>
            <w:vAlign w:val="center"/>
          </w:tcPr>
          <w:p w14:paraId="66CFE321" w14:textId="77777777" w:rsidR="001710A1" w:rsidRPr="004267F8" w:rsidRDefault="001710A1" w:rsidP="00CB0C9E">
            <w:pPr>
              <w:widowControl w:val="0"/>
              <w:spacing w:before="0" w:beforeAutospacing="0" w:after="0" w:afterAutospacing="0" w:line="240" w:lineRule="auto"/>
              <w:ind w:left="0" w:hanging="7"/>
              <w:rPr>
                <w:rFonts w:asciiTheme="minorHAnsi" w:hAnsiTheme="minorHAnsi"/>
                <w:sz w:val="24"/>
                <w:szCs w:val="24"/>
              </w:rPr>
            </w:pPr>
            <w:r w:rsidRPr="004267F8">
              <w:rPr>
                <w:rFonts w:asciiTheme="minorHAnsi" w:hAnsiTheme="minorHAnsi" w:cstheme="minorHAnsi"/>
                <w:sz w:val="24"/>
                <w:szCs w:val="24"/>
              </w:rPr>
              <w:t>Teacher utilizes instructional procedures to correct behavior violations while maintaining student dignity.</w:t>
            </w:r>
          </w:p>
        </w:tc>
        <w:tc>
          <w:tcPr>
            <w:tcW w:w="1530" w:type="dxa"/>
            <w:gridSpan w:val="2"/>
            <w:vAlign w:val="center"/>
          </w:tcPr>
          <w:p w14:paraId="50496093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2A0ABD59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790EBFEB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1710A1" w:rsidRPr="004267F8" w14:paraId="72E5E102" w14:textId="77777777" w:rsidTr="00CB0C9E">
        <w:trPr>
          <w:trHeight w:val="662"/>
        </w:trPr>
        <w:tc>
          <w:tcPr>
            <w:tcW w:w="6015" w:type="dxa"/>
            <w:gridSpan w:val="2"/>
            <w:vAlign w:val="center"/>
          </w:tcPr>
          <w:p w14:paraId="11F52758" w14:textId="77777777" w:rsidR="001710A1" w:rsidRPr="004267F8" w:rsidRDefault="001710A1" w:rsidP="00CB0C9E">
            <w:pPr>
              <w:widowControl w:val="0"/>
              <w:spacing w:before="0" w:beforeAutospacing="0" w:after="0" w:afterAutospacing="0" w:line="240" w:lineRule="auto"/>
              <w:ind w:left="0" w:hanging="7"/>
              <w:rPr>
                <w:rFonts w:asciiTheme="minorHAnsi" w:hAnsiTheme="minorHAnsi"/>
                <w:sz w:val="24"/>
                <w:szCs w:val="24"/>
              </w:rPr>
            </w:pPr>
            <w:r w:rsidRPr="004267F8">
              <w:rPr>
                <w:rFonts w:asciiTheme="minorHAnsi" w:hAnsiTheme="minorHAnsi" w:cstheme="minorHAnsi"/>
                <w:sz w:val="24"/>
                <w:szCs w:val="24"/>
              </w:rPr>
              <w:t>Teacher maintains a calm, supportive demeanor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tone &amp; word choice when correcting behavior. </w:t>
            </w:r>
          </w:p>
        </w:tc>
        <w:tc>
          <w:tcPr>
            <w:tcW w:w="1530" w:type="dxa"/>
            <w:gridSpan w:val="2"/>
            <w:vAlign w:val="center"/>
          </w:tcPr>
          <w:p w14:paraId="04F32500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7EDF3628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542D8F78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1710A1" w:rsidRPr="004267F8" w14:paraId="1D9ECB61" w14:textId="77777777" w:rsidTr="00CB0C9E">
        <w:trPr>
          <w:trHeight w:val="662"/>
        </w:trPr>
        <w:tc>
          <w:tcPr>
            <w:tcW w:w="6015" w:type="dxa"/>
            <w:gridSpan w:val="2"/>
            <w:vAlign w:val="center"/>
          </w:tcPr>
          <w:p w14:paraId="77F5F193" w14:textId="77777777" w:rsidR="001710A1" w:rsidRPr="004267F8" w:rsidRDefault="001710A1" w:rsidP="00CB0C9E">
            <w:pPr>
              <w:widowControl w:val="0"/>
              <w:spacing w:before="0" w:beforeAutospacing="0" w:after="0" w:afterAutospacing="0" w:line="240" w:lineRule="auto"/>
              <w:ind w:left="0" w:hanging="7"/>
              <w:rPr>
                <w:rFonts w:asciiTheme="minorHAnsi" w:hAnsiTheme="minorHAnsi"/>
                <w:sz w:val="24"/>
                <w:szCs w:val="24"/>
              </w:rPr>
            </w:pPr>
            <w:r w:rsidRPr="004267F8">
              <w:rPr>
                <w:rFonts w:asciiTheme="minorHAnsi" w:hAnsiTheme="minorHAnsi"/>
                <w:sz w:val="24"/>
                <w:szCs w:val="24"/>
              </w:rPr>
              <w:t>Maximum activity time is limited to student age plus 2 mins (ex. 9 mins for 1</w:t>
            </w:r>
            <w:r w:rsidRPr="004267F8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 w:rsidRPr="004267F8">
              <w:rPr>
                <w:rFonts w:asciiTheme="minorHAnsi" w:hAnsiTheme="minorHAnsi"/>
                <w:sz w:val="24"/>
                <w:szCs w:val="24"/>
              </w:rPr>
              <w:t xml:space="preserve"> grade)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2"/>
            <w:vAlign w:val="center"/>
          </w:tcPr>
          <w:p w14:paraId="31418B51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3A8A6018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69953F00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1710A1" w:rsidRPr="004267F8" w14:paraId="18E8A9A9" w14:textId="77777777" w:rsidTr="00CB0C9E">
        <w:trPr>
          <w:trHeight w:val="662"/>
        </w:trPr>
        <w:tc>
          <w:tcPr>
            <w:tcW w:w="6015" w:type="dxa"/>
            <w:gridSpan w:val="2"/>
            <w:vAlign w:val="center"/>
          </w:tcPr>
          <w:p w14:paraId="6FECFCAF" w14:textId="77777777" w:rsidR="001710A1" w:rsidRPr="004267F8" w:rsidRDefault="001710A1" w:rsidP="00CB0C9E">
            <w:pPr>
              <w:widowControl w:val="0"/>
              <w:spacing w:before="0" w:beforeAutospacing="0" w:after="0" w:afterAutospacing="0" w:line="240" w:lineRule="auto"/>
              <w:ind w:left="0" w:hanging="7"/>
              <w:rPr>
                <w:rFonts w:asciiTheme="minorHAnsi" w:hAnsiTheme="minorHAnsi"/>
                <w:sz w:val="24"/>
                <w:szCs w:val="24"/>
              </w:rPr>
            </w:pPr>
            <w:r w:rsidRPr="004267F8">
              <w:rPr>
                <w:rFonts w:asciiTheme="minorHAnsi" w:hAnsiTheme="minorHAnsi"/>
                <w:sz w:val="24"/>
                <w:szCs w:val="24"/>
              </w:rPr>
              <w:t>Transitions between activities are quick and efficient.</w:t>
            </w:r>
          </w:p>
        </w:tc>
        <w:tc>
          <w:tcPr>
            <w:tcW w:w="1530" w:type="dxa"/>
            <w:gridSpan w:val="2"/>
            <w:vAlign w:val="center"/>
          </w:tcPr>
          <w:p w14:paraId="71A6CB78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26D8AB36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612D10C1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1710A1" w:rsidRPr="004267F8" w14:paraId="7BB4B470" w14:textId="77777777" w:rsidTr="00CB0C9E">
        <w:trPr>
          <w:trHeight w:val="662"/>
        </w:trPr>
        <w:tc>
          <w:tcPr>
            <w:tcW w:w="6015" w:type="dxa"/>
            <w:gridSpan w:val="2"/>
            <w:vAlign w:val="center"/>
          </w:tcPr>
          <w:p w14:paraId="30C1814D" w14:textId="77777777" w:rsidR="001710A1" w:rsidRPr="004267F8" w:rsidRDefault="001710A1" w:rsidP="00CB0C9E">
            <w:pPr>
              <w:widowControl w:val="0"/>
              <w:spacing w:before="0" w:beforeAutospacing="0" w:after="0" w:afterAutospacing="0" w:line="240" w:lineRule="auto"/>
              <w:ind w:left="0" w:hanging="7"/>
              <w:rPr>
                <w:rFonts w:asciiTheme="minorHAnsi" w:hAnsiTheme="minorHAnsi"/>
                <w:sz w:val="24"/>
                <w:szCs w:val="24"/>
              </w:rPr>
            </w:pPr>
            <w:r w:rsidRPr="004267F8">
              <w:rPr>
                <w:rFonts w:asciiTheme="minorHAnsi" w:hAnsiTheme="minorHAnsi"/>
                <w:sz w:val="24"/>
                <w:szCs w:val="24"/>
              </w:rPr>
              <w:t>A consistent attention signal utilized by the teacher and followed by students.</w:t>
            </w:r>
          </w:p>
        </w:tc>
        <w:tc>
          <w:tcPr>
            <w:tcW w:w="1530" w:type="dxa"/>
            <w:gridSpan w:val="2"/>
            <w:vAlign w:val="center"/>
          </w:tcPr>
          <w:p w14:paraId="0A8A36B3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73612EB1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724928F2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1710A1" w:rsidRPr="004267F8" w14:paraId="2FB985EB" w14:textId="77777777" w:rsidTr="00CB0C9E">
        <w:trPr>
          <w:trHeight w:val="662"/>
        </w:trPr>
        <w:tc>
          <w:tcPr>
            <w:tcW w:w="6015" w:type="dxa"/>
            <w:gridSpan w:val="2"/>
            <w:vAlign w:val="center"/>
          </w:tcPr>
          <w:p w14:paraId="5E7B1583" w14:textId="77777777" w:rsidR="001710A1" w:rsidRPr="004267F8" w:rsidRDefault="001710A1" w:rsidP="00CB0C9E">
            <w:pPr>
              <w:widowControl w:val="0"/>
              <w:spacing w:before="0" w:beforeAutospacing="0" w:after="0" w:afterAutospacing="0" w:line="240" w:lineRule="auto"/>
              <w:ind w:left="0" w:hanging="7"/>
              <w:rPr>
                <w:rFonts w:asciiTheme="minorHAnsi" w:hAnsiTheme="minorHAnsi"/>
                <w:sz w:val="24"/>
                <w:szCs w:val="24"/>
              </w:rPr>
            </w:pPr>
            <w:r w:rsidRPr="004267F8">
              <w:rPr>
                <w:rFonts w:asciiTheme="minorHAnsi" w:hAnsiTheme="minorHAnsi"/>
                <w:sz w:val="24"/>
                <w:szCs w:val="24"/>
              </w:rPr>
              <w:t>Lesson materials and activities are prepped and organized.</w:t>
            </w:r>
          </w:p>
        </w:tc>
        <w:tc>
          <w:tcPr>
            <w:tcW w:w="1530" w:type="dxa"/>
            <w:gridSpan w:val="2"/>
            <w:vAlign w:val="center"/>
          </w:tcPr>
          <w:p w14:paraId="32F520ED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00FCF1E1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02D7E6AF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1710A1" w:rsidRPr="004267F8" w14:paraId="5E88E533" w14:textId="77777777" w:rsidTr="00CB0C9E">
        <w:trPr>
          <w:trHeight w:val="662"/>
        </w:trPr>
        <w:tc>
          <w:tcPr>
            <w:tcW w:w="6015" w:type="dxa"/>
            <w:gridSpan w:val="2"/>
            <w:vAlign w:val="center"/>
          </w:tcPr>
          <w:p w14:paraId="7B534C23" w14:textId="77777777" w:rsidR="001710A1" w:rsidRPr="004267F8" w:rsidRDefault="001710A1" w:rsidP="00CB0C9E">
            <w:pPr>
              <w:spacing w:before="0" w:beforeAutospacing="0" w:after="0" w:afterAutospacing="0" w:line="240" w:lineRule="auto"/>
              <w:ind w:left="0" w:hanging="7"/>
              <w:rPr>
                <w:rFonts w:asciiTheme="minorHAnsi" w:hAnsiTheme="minorHAnsi"/>
                <w:sz w:val="24"/>
                <w:szCs w:val="24"/>
              </w:rPr>
            </w:pPr>
            <w:r w:rsidRPr="004267F8">
              <w:rPr>
                <w:rFonts w:asciiTheme="minorHAnsi" w:hAnsiTheme="minorHAnsi"/>
                <w:sz w:val="24"/>
                <w:szCs w:val="24"/>
              </w:rPr>
              <w:t>Classroom routines are clearly established and evident in practice (i.e.: restroom, accessing supplies, etc.).</w:t>
            </w:r>
          </w:p>
        </w:tc>
        <w:tc>
          <w:tcPr>
            <w:tcW w:w="1530" w:type="dxa"/>
            <w:gridSpan w:val="2"/>
            <w:vAlign w:val="center"/>
          </w:tcPr>
          <w:p w14:paraId="459CE25F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2EA53E4A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14536651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1710A1" w:rsidRPr="004267F8" w14:paraId="47CC8E7C" w14:textId="77777777" w:rsidTr="00CB0C9E">
        <w:trPr>
          <w:trHeight w:val="662"/>
        </w:trPr>
        <w:tc>
          <w:tcPr>
            <w:tcW w:w="6015" w:type="dxa"/>
            <w:gridSpan w:val="2"/>
            <w:vAlign w:val="center"/>
          </w:tcPr>
          <w:p w14:paraId="44CDC313" w14:textId="77777777" w:rsidR="001710A1" w:rsidRPr="004267F8" w:rsidRDefault="001710A1" w:rsidP="00CB0C9E">
            <w:pPr>
              <w:spacing w:before="0" w:beforeAutospacing="0" w:after="0" w:afterAutospacing="0" w:line="240" w:lineRule="auto"/>
              <w:ind w:left="0" w:hanging="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Class-wide engagement is at 80% or above throughout instruction. </w:t>
            </w:r>
          </w:p>
        </w:tc>
        <w:tc>
          <w:tcPr>
            <w:tcW w:w="1530" w:type="dxa"/>
            <w:gridSpan w:val="2"/>
            <w:vAlign w:val="center"/>
          </w:tcPr>
          <w:p w14:paraId="24C178CF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2D446CED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35137DC4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1710A1" w:rsidRPr="004267F8" w14:paraId="207B7373" w14:textId="77777777" w:rsidTr="00CB0C9E">
        <w:trPr>
          <w:trHeight w:val="144"/>
        </w:trPr>
        <w:tc>
          <w:tcPr>
            <w:tcW w:w="3385" w:type="dxa"/>
            <w:shd w:val="clear" w:color="auto" w:fill="D9D9D9" w:themeFill="background1" w:themeFillShade="D9"/>
          </w:tcPr>
          <w:p w14:paraId="0D83136D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4267F8">
              <w:rPr>
                <w:rFonts w:asciiTheme="minorHAnsi" w:hAnsiTheme="minorHAnsi" w:cs="Arial"/>
                <w:b/>
                <w:sz w:val="28"/>
                <w:szCs w:val="36"/>
              </w:rPr>
              <w:t>Points earned</w:t>
            </w:r>
          </w:p>
        </w:tc>
        <w:tc>
          <w:tcPr>
            <w:tcW w:w="3385" w:type="dxa"/>
            <w:gridSpan w:val="2"/>
            <w:shd w:val="clear" w:color="auto" w:fill="D9D9D9" w:themeFill="background1" w:themeFillShade="D9"/>
          </w:tcPr>
          <w:p w14:paraId="788CF10B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4267F8">
              <w:rPr>
                <w:rFonts w:asciiTheme="minorHAnsi" w:hAnsiTheme="minorHAnsi" w:cs="Arial"/>
                <w:b/>
                <w:sz w:val="28"/>
                <w:szCs w:val="36"/>
              </w:rPr>
              <w:t>Total points possible</w:t>
            </w:r>
          </w:p>
        </w:tc>
        <w:tc>
          <w:tcPr>
            <w:tcW w:w="3385" w:type="dxa"/>
            <w:gridSpan w:val="3"/>
            <w:shd w:val="clear" w:color="auto" w:fill="D9D9D9" w:themeFill="background1" w:themeFillShade="D9"/>
          </w:tcPr>
          <w:p w14:paraId="520838E4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4267F8">
              <w:rPr>
                <w:rFonts w:asciiTheme="minorHAnsi" w:hAnsiTheme="minorHAnsi" w:cs="Arial"/>
                <w:b/>
                <w:sz w:val="28"/>
                <w:szCs w:val="36"/>
              </w:rPr>
              <w:t>Fidelity (%)</w:t>
            </w:r>
          </w:p>
        </w:tc>
      </w:tr>
      <w:tr w:rsidR="001710A1" w:rsidRPr="004267F8" w14:paraId="1933837B" w14:textId="77777777" w:rsidTr="00CB0C9E">
        <w:trPr>
          <w:trHeight w:val="576"/>
        </w:trPr>
        <w:tc>
          <w:tcPr>
            <w:tcW w:w="3385" w:type="dxa"/>
            <w:vAlign w:val="center"/>
          </w:tcPr>
          <w:p w14:paraId="3B08B67A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385" w:type="dxa"/>
            <w:gridSpan w:val="2"/>
            <w:vAlign w:val="center"/>
          </w:tcPr>
          <w:p w14:paraId="584D4CE5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385" w:type="dxa"/>
            <w:gridSpan w:val="3"/>
            <w:vAlign w:val="center"/>
          </w:tcPr>
          <w:p w14:paraId="288BE095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710A1" w:rsidRPr="004267F8" w14:paraId="24A533E7" w14:textId="77777777" w:rsidTr="00CB0C9E">
        <w:trPr>
          <w:trHeight w:val="144"/>
        </w:trPr>
        <w:tc>
          <w:tcPr>
            <w:tcW w:w="10155" w:type="dxa"/>
            <w:gridSpan w:val="6"/>
            <w:shd w:val="clear" w:color="auto" w:fill="D9D9D9" w:themeFill="background1" w:themeFillShade="D9"/>
            <w:vAlign w:val="center"/>
          </w:tcPr>
          <w:p w14:paraId="6847C6DE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267F8">
              <w:rPr>
                <w:rFonts w:asciiTheme="minorHAnsi" w:hAnsiTheme="minorHAnsi"/>
                <w:b/>
                <w:bCs/>
                <w:sz w:val="28"/>
                <w:szCs w:val="28"/>
              </w:rPr>
              <w:t>Observer Feedback</w:t>
            </w:r>
          </w:p>
        </w:tc>
      </w:tr>
      <w:tr w:rsidR="001710A1" w:rsidRPr="004267F8" w14:paraId="4C943682" w14:textId="77777777" w:rsidTr="00CB0C9E">
        <w:trPr>
          <w:trHeight w:val="1155"/>
        </w:trPr>
        <w:tc>
          <w:tcPr>
            <w:tcW w:w="10155" w:type="dxa"/>
            <w:gridSpan w:val="6"/>
            <w:vAlign w:val="center"/>
          </w:tcPr>
          <w:p w14:paraId="70C4E50E" w14:textId="77777777" w:rsidR="001710A1" w:rsidRPr="004267F8" w:rsidRDefault="001710A1" w:rsidP="00CB0C9E">
            <w:pPr>
              <w:spacing w:before="0" w:beforeAutospacing="0" w:after="0" w:afterAutospacing="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14:paraId="6CFBECC5" w14:textId="10A242FE" w:rsidR="001710A1" w:rsidRPr="004267F8" w:rsidRDefault="001710A1" w:rsidP="001710A1">
      <w:pPr>
        <w:spacing w:before="0" w:beforeAutospacing="0" w:after="0" w:afterAutospacing="0" w:line="240" w:lineRule="auto"/>
        <w:ind w:left="-270" w:right="-540" w:firstLine="0"/>
        <w:contextualSpacing/>
        <w:rPr>
          <w:sz w:val="24"/>
          <w:szCs w:val="24"/>
        </w:rPr>
      </w:pPr>
      <w:r>
        <w:rPr>
          <w:sz w:val="24"/>
          <w:szCs w:val="24"/>
        </w:rPr>
        <w:t>The foundation for</w:t>
      </w:r>
      <w:r w:rsidRPr="004267F8">
        <w:rPr>
          <w:sz w:val="24"/>
          <w:szCs w:val="24"/>
        </w:rPr>
        <w:t xml:space="preserve"> social, </w:t>
      </w:r>
      <w:r w:rsidRPr="004267F8">
        <w:rPr>
          <w:sz w:val="24"/>
          <w:szCs w:val="24"/>
        </w:rPr>
        <w:t>emotional,</w:t>
      </w:r>
      <w:r w:rsidRPr="004267F8">
        <w:rPr>
          <w:sz w:val="24"/>
          <w:szCs w:val="24"/>
        </w:rPr>
        <w:t xml:space="preserve"> and behavioral skills </w:t>
      </w:r>
      <w:r>
        <w:rPr>
          <w:sz w:val="24"/>
          <w:szCs w:val="24"/>
        </w:rPr>
        <w:t>starts</w:t>
      </w:r>
      <w:r w:rsidRPr="004267F8">
        <w:rPr>
          <w:sz w:val="24"/>
          <w:szCs w:val="24"/>
        </w:rPr>
        <w:t xml:space="preserve"> in the general education classroom. Utilize this fidelity checklist to determine areas of strength or improvement </w:t>
      </w:r>
      <w:r>
        <w:rPr>
          <w:sz w:val="24"/>
          <w:szCs w:val="24"/>
        </w:rPr>
        <w:t>in Tier 1 implementation.</w:t>
      </w:r>
    </w:p>
    <w:p w14:paraId="2AF9EC3B" w14:textId="77777777" w:rsidR="005C3865" w:rsidRDefault="005C3865" w:rsidP="001710A1">
      <w:pPr>
        <w:spacing w:before="0" w:beforeAutospacing="0" w:after="0" w:afterAutospacing="0" w:line="240" w:lineRule="auto"/>
      </w:pPr>
    </w:p>
    <w:sectPr w:rsidR="005C3865" w:rsidSect="001710A1">
      <w:foot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A6EDA" w14:textId="77777777" w:rsidR="003339CF" w:rsidRDefault="003339CF" w:rsidP="001710A1">
      <w:pPr>
        <w:spacing w:before="0" w:after="0" w:line="240" w:lineRule="auto"/>
      </w:pPr>
      <w:r>
        <w:separator/>
      </w:r>
    </w:p>
  </w:endnote>
  <w:endnote w:type="continuationSeparator" w:id="0">
    <w:p w14:paraId="0CF9F2D5" w14:textId="77777777" w:rsidR="003339CF" w:rsidRDefault="003339CF" w:rsidP="001710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0000700000000000000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ED7E9" w14:textId="12AA4CF3" w:rsidR="001710A1" w:rsidRDefault="001710A1" w:rsidP="001710A1">
    <w:pPr>
      <w:pStyle w:val="Footer"/>
      <w:jc w:val="center"/>
    </w:pPr>
    <w:r>
      <w:t>© Emergent Tree Education,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D1B96" w14:textId="77777777" w:rsidR="003339CF" w:rsidRDefault="003339CF" w:rsidP="001710A1">
      <w:pPr>
        <w:spacing w:before="0" w:after="0" w:line="240" w:lineRule="auto"/>
      </w:pPr>
      <w:r>
        <w:separator/>
      </w:r>
    </w:p>
  </w:footnote>
  <w:footnote w:type="continuationSeparator" w:id="0">
    <w:p w14:paraId="0B785228" w14:textId="77777777" w:rsidR="003339CF" w:rsidRDefault="003339CF" w:rsidP="001710A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A1"/>
    <w:rsid w:val="001710A1"/>
    <w:rsid w:val="003339CF"/>
    <w:rsid w:val="005C3865"/>
    <w:rsid w:val="00674D4E"/>
    <w:rsid w:val="00EA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29B50"/>
  <w15:chartTrackingRefBased/>
  <w15:docId w15:val="{EE7EC314-6DAA-5641-B084-0AC3B2E3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0A1"/>
    <w:pPr>
      <w:spacing w:before="100" w:beforeAutospacing="1" w:after="200" w:afterAutospacing="1" w:line="276" w:lineRule="auto"/>
      <w:ind w:left="72" w:hanging="72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0A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0A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0A1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10A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0A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Coffman</dc:creator>
  <cp:keywords/>
  <dc:description/>
  <cp:lastModifiedBy>Mae Coffman</cp:lastModifiedBy>
  <cp:revision>2</cp:revision>
  <dcterms:created xsi:type="dcterms:W3CDTF">2021-07-02T21:11:00Z</dcterms:created>
  <dcterms:modified xsi:type="dcterms:W3CDTF">2021-07-02T21:11:00Z</dcterms:modified>
</cp:coreProperties>
</file>